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458" w:rsidRPr="00944AE0" w:rsidRDefault="00345458" w:rsidP="00345458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4726F9">
        <w:rPr>
          <w:rFonts w:ascii="Arial" w:hAnsi="Arial" w:cs="Arial"/>
          <w:b/>
          <w:bCs/>
          <w:sz w:val="24"/>
          <w:lang w:val="de-DE"/>
        </w:rPr>
        <w:t>3GPP TS</w:t>
      </w:r>
      <w:r>
        <w:rPr>
          <w:rFonts w:ascii="Arial" w:hAnsi="Arial" w:cs="Arial"/>
          <w:b/>
          <w:bCs/>
          <w:sz w:val="24"/>
          <w:lang w:val="de-DE"/>
        </w:rPr>
        <w:t>G RAN WG1 Meeting #</w:t>
      </w:r>
      <w:r>
        <w:rPr>
          <w:rFonts w:ascii="Arial" w:eastAsia="MS Mincho" w:hAnsi="Arial" w:cs="Arial" w:hint="eastAsia"/>
          <w:b/>
          <w:bCs/>
          <w:sz w:val="24"/>
          <w:lang w:val="de-DE" w:eastAsia="ja-JP"/>
        </w:rPr>
        <w:t>8</w:t>
      </w:r>
      <w:r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  <w:t>R1-1</w:t>
      </w:r>
      <w:r w:rsidR="00634AAC">
        <w:rPr>
          <w:rFonts w:ascii="Arial" w:eastAsia="MS Mincho" w:hAnsi="Arial" w:cs="Arial"/>
          <w:b/>
          <w:bCs/>
          <w:sz w:val="24"/>
          <w:lang w:val="de-DE" w:eastAsia="ja-JP"/>
        </w:rPr>
        <w:t>54083</w:t>
      </w:r>
    </w:p>
    <w:p w:rsidR="00345458" w:rsidRPr="00F97383" w:rsidRDefault="00882158" w:rsidP="00345458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7" w:tgtFrame="_blank" w:history="1">
        <w:r w:rsidR="008F3A6C">
          <w:rPr>
            <w:rFonts w:ascii="Arial" w:eastAsia="MS Mincho" w:hAnsi="Arial" w:cs="Arial"/>
            <w:b/>
            <w:bCs/>
            <w:sz w:val="24"/>
            <w:lang w:val="en-US" w:eastAsia="ja-JP"/>
          </w:rPr>
          <w:t>Beijing</w:t>
        </w:r>
      </w:hyperlink>
      <w:r w:rsidR="008F3A6C">
        <w:rPr>
          <w:rFonts w:ascii="Arial" w:eastAsia="MS Mincho" w:hAnsi="Arial" w:cs="Arial"/>
          <w:b/>
          <w:bCs/>
          <w:sz w:val="24"/>
          <w:lang w:val="en-US" w:eastAsia="ja-JP"/>
        </w:rPr>
        <w:t>, China</w:t>
      </w:r>
      <w:r w:rsidR="00345458">
        <w:rPr>
          <w:rFonts w:ascii="Arial" w:eastAsia="MS Mincho" w:hAnsi="Arial" w:cs="Arial"/>
          <w:b/>
          <w:bCs/>
          <w:sz w:val="24"/>
          <w:lang w:val="en-US" w:eastAsia="ja-JP"/>
        </w:rPr>
        <w:t>, 24 – 28</w:t>
      </w:r>
      <w:r w:rsidR="00345458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345458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345458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:rsidR="00345458" w:rsidRPr="00073E4A" w:rsidRDefault="00345458" w:rsidP="00345458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:rsidR="00345458" w:rsidRPr="00FC7A07" w:rsidRDefault="00345458" w:rsidP="00345458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:rsidR="00345458" w:rsidRPr="00944AE0" w:rsidRDefault="00345458" w:rsidP="00345458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.2.4.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:rsidR="00345458" w:rsidRPr="007D4C02" w:rsidRDefault="00345458" w:rsidP="00345458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345458" w:rsidRPr="00944AE0" w:rsidRDefault="00345458" w:rsidP="00345458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5245E9">
        <w:rPr>
          <w:rFonts w:ascii="Arial" w:hAnsi="Arial" w:cs="Arial"/>
          <w:b/>
          <w:bCs/>
          <w:sz w:val="24"/>
        </w:rPr>
        <w:t>LBT for cross-carrier UL scheduling</w:t>
      </w:r>
    </w:p>
    <w:p w:rsidR="00345458" w:rsidRPr="001F3AEC" w:rsidRDefault="00345458" w:rsidP="00345458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5245E9" w:rsidRPr="001B6426" w:rsidRDefault="00345458" w:rsidP="005245E9">
      <w:pPr>
        <w:pStyle w:val="Heading1"/>
        <w:keepNext w:val="0"/>
        <w:widowControl w:val="0"/>
        <w:jc w:val="both"/>
      </w:pPr>
      <w:r>
        <w:t>Introduction</w:t>
      </w:r>
    </w:p>
    <w:p w:rsidR="005245E9" w:rsidRDefault="005245E9" w:rsidP="005245E9">
      <w:pPr>
        <w:spacing w:before="240"/>
        <w:jc w:val="both"/>
        <w:rPr>
          <w:szCs w:val="20"/>
          <w:lang w:val="en-US"/>
        </w:rPr>
      </w:pPr>
      <w:r>
        <w:rPr>
          <w:szCs w:val="20"/>
          <w:lang w:val="en-US"/>
        </w:rPr>
        <w:t>Although the LAA work item should only specify support for DL only LAA, it includes the work scope of agreement on the principle of UL LBT [1]: “</w:t>
      </w:r>
      <w:r w:rsidRPr="00281F5E">
        <w:rPr>
          <w:i/>
          <w:szCs w:val="20"/>
          <w:lang w:val="en-US"/>
        </w:rPr>
        <w:t xml:space="preserve">The work item should only specify support for LAA </w:t>
      </w:r>
      <w:proofErr w:type="spellStart"/>
      <w:r w:rsidRPr="00281F5E">
        <w:rPr>
          <w:i/>
          <w:szCs w:val="20"/>
          <w:lang w:val="en-US"/>
        </w:rPr>
        <w:t>SCells</w:t>
      </w:r>
      <w:proofErr w:type="spellEnd"/>
      <w:r w:rsidRPr="00281F5E">
        <w:rPr>
          <w:i/>
          <w:szCs w:val="20"/>
          <w:lang w:val="en-US"/>
        </w:rPr>
        <w:t xml:space="preserve"> operating with only DL transmissions. When specifying support for LAA </w:t>
      </w:r>
      <w:proofErr w:type="spellStart"/>
      <w:r w:rsidRPr="00281F5E">
        <w:rPr>
          <w:i/>
          <w:szCs w:val="20"/>
          <w:lang w:val="en-US"/>
        </w:rPr>
        <w:t>SCells</w:t>
      </w:r>
      <w:proofErr w:type="spellEnd"/>
      <w:r w:rsidRPr="00281F5E">
        <w:rPr>
          <w:i/>
          <w:szCs w:val="20"/>
          <w:lang w:val="en-US"/>
        </w:rPr>
        <w:t xml:space="preserve"> with only DL transmission, the following for the UL should be agreed (but not specified): the principles of UL channel access and the necessary forward compatibility mechanism so that the UL for LAA </w:t>
      </w:r>
      <w:proofErr w:type="spellStart"/>
      <w:proofErr w:type="gramStart"/>
      <w:r w:rsidRPr="00281F5E">
        <w:rPr>
          <w:i/>
          <w:szCs w:val="20"/>
          <w:lang w:val="en-US"/>
        </w:rPr>
        <w:t>SCells</w:t>
      </w:r>
      <w:proofErr w:type="spellEnd"/>
      <w:r w:rsidRPr="00281F5E">
        <w:rPr>
          <w:i/>
          <w:szCs w:val="20"/>
          <w:lang w:val="en-US"/>
        </w:rPr>
        <w:t xml:space="preserve">  can</w:t>
      </w:r>
      <w:proofErr w:type="gramEnd"/>
      <w:r w:rsidRPr="00281F5E">
        <w:rPr>
          <w:i/>
          <w:szCs w:val="20"/>
          <w:lang w:val="en-US"/>
        </w:rPr>
        <w:t xml:space="preserve"> be added in future release without modifications to the DL design.</w:t>
      </w:r>
      <w:r>
        <w:rPr>
          <w:szCs w:val="20"/>
          <w:lang w:val="en-US"/>
        </w:rPr>
        <w:t>”</w:t>
      </w:r>
    </w:p>
    <w:p w:rsidR="005245E9" w:rsidRPr="00A20366" w:rsidRDefault="005245E9" w:rsidP="00103FEF">
      <w:pPr>
        <w:spacing w:before="240"/>
        <w:jc w:val="both"/>
        <w:rPr>
          <w:szCs w:val="20"/>
        </w:rPr>
      </w:pPr>
      <w:r w:rsidRPr="00356477">
        <w:rPr>
          <w:szCs w:val="20"/>
        </w:rPr>
        <w:t xml:space="preserve">In this contribution, we </w:t>
      </w:r>
      <w:r w:rsidR="00EB4E5E">
        <w:rPr>
          <w:szCs w:val="20"/>
        </w:rPr>
        <w:t xml:space="preserve">propose and evaluate </w:t>
      </w:r>
      <w:r>
        <w:rPr>
          <w:szCs w:val="20"/>
        </w:rPr>
        <w:t>UL LBT design</w:t>
      </w:r>
      <w:r w:rsidR="001B6426">
        <w:rPr>
          <w:szCs w:val="20"/>
        </w:rPr>
        <w:t xml:space="preserve"> when UL is scheduled by </w:t>
      </w:r>
      <w:r w:rsidR="00EB4E5E">
        <w:rPr>
          <w:szCs w:val="20"/>
        </w:rPr>
        <w:t>cross carrier scheduling</w:t>
      </w:r>
      <w:r>
        <w:rPr>
          <w:szCs w:val="20"/>
        </w:rPr>
        <w:t xml:space="preserve">. </w:t>
      </w:r>
      <w:r w:rsidR="001B6426">
        <w:rPr>
          <w:szCs w:val="20"/>
        </w:rPr>
        <w:t xml:space="preserve"> </w:t>
      </w:r>
    </w:p>
    <w:p w:rsidR="003759C5" w:rsidRPr="003759C5" w:rsidRDefault="00345458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rPr>
          <w:lang w:val="en-US"/>
        </w:rPr>
        <w:t xml:space="preserve">Design </w:t>
      </w:r>
      <w:r w:rsidR="00A171EF">
        <w:rPr>
          <w:lang w:val="en-US"/>
        </w:rPr>
        <w:t>for</w:t>
      </w:r>
      <w:r>
        <w:rPr>
          <w:lang w:val="en-US"/>
        </w:rPr>
        <w:t xml:space="preserve"> </w:t>
      </w:r>
      <w:r w:rsidR="00A171EF" w:rsidRPr="00A171EF">
        <w:t xml:space="preserve">LBT </w:t>
      </w:r>
      <w:r w:rsidR="00A171EF">
        <w:t>with</w:t>
      </w:r>
      <w:r w:rsidR="00A171EF" w:rsidRPr="00A171EF">
        <w:t xml:space="preserve"> cross-carrier UL scheduling</w:t>
      </w:r>
    </w:p>
    <w:p w:rsidR="00236B9C" w:rsidRDefault="0003505C" w:rsidP="00345458">
      <w:pPr>
        <w:spacing w:before="240"/>
        <w:jc w:val="both"/>
        <w:rPr>
          <w:lang w:val="en-US" w:eastAsia="ko-KR"/>
        </w:rPr>
      </w:pPr>
      <w:r>
        <w:rPr>
          <w:lang w:val="en-US" w:eastAsia="ko-KR"/>
        </w:rPr>
        <w:t xml:space="preserve">In LAA, UL scheduling is based on transmission of UL grant from eNB. The UL grant can be transmitted via self-carrier scheduling on the unlicensed carrier used for UL transmission or via cross-carrier scheduling using licensed carrier. </w:t>
      </w:r>
      <w:r w:rsidR="00463450">
        <w:rPr>
          <w:lang w:val="en-US" w:eastAsia="ko-KR"/>
        </w:rPr>
        <w:t xml:space="preserve">In our companion contribution [2], we discussed UL LBT design for self-carrier scheduling, wherein UL grant is always transmitted after </w:t>
      </w:r>
      <w:r w:rsidR="0036686B">
        <w:rPr>
          <w:lang w:val="en-US" w:eastAsia="ko-KR"/>
        </w:rPr>
        <w:t>eNB performs</w:t>
      </w:r>
      <w:r w:rsidR="00463450">
        <w:rPr>
          <w:lang w:val="en-US" w:eastAsia="ko-KR"/>
        </w:rPr>
        <w:t xml:space="preserve"> </w:t>
      </w:r>
      <w:r w:rsidR="0036686B">
        <w:rPr>
          <w:lang w:val="en-US" w:eastAsia="ko-KR"/>
        </w:rPr>
        <w:t>category 4 LBT [1]</w:t>
      </w:r>
      <w:r w:rsidR="00463450">
        <w:rPr>
          <w:lang w:val="en-US" w:eastAsia="ko-KR"/>
        </w:rPr>
        <w:t xml:space="preserve">. </w:t>
      </w:r>
      <w:r w:rsidR="0036686B">
        <w:rPr>
          <w:lang w:val="en-US" w:eastAsia="ko-KR"/>
        </w:rPr>
        <w:t xml:space="preserve"> </w:t>
      </w:r>
    </w:p>
    <w:p w:rsidR="00EB4E5E" w:rsidRDefault="00EB4E5E" w:rsidP="00345458">
      <w:pPr>
        <w:spacing w:before="240"/>
        <w:jc w:val="both"/>
        <w:rPr>
          <w:lang w:val="en-US" w:eastAsia="ko-KR"/>
        </w:rPr>
      </w:pPr>
      <w:r>
        <w:rPr>
          <w:lang w:val="en-US" w:eastAsia="ko-KR"/>
        </w:rPr>
        <w:t xml:space="preserve">In principle, </w:t>
      </w:r>
      <w:r w:rsidR="00236B9C">
        <w:rPr>
          <w:lang w:val="en-US" w:eastAsia="ko-KR"/>
        </w:rPr>
        <w:t>for providing co-</w:t>
      </w:r>
      <w:r w:rsidR="001E6BB4">
        <w:rPr>
          <w:lang w:val="en-US" w:eastAsia="ko-KR"/>
        </w:rPr>
        <w:t>existence</w:t>
      </w:r>
      <w:r w:rsidR="00236B9C">
        <w:rPr>
          <w:lang w:val="en-US" w:eastAsia="ko-KR"/>
        </w:rPr>
        <w:t xml:space="preserve"> with WiFi, </w:t>
      </w:r>
      <w:r>
        <w:rPr>
          <w:lang w:val="en-US" w:eastAsia="ko-KR"/>
        </w:rPr>
        <w:t xml:space="preserve">any LAA </w:t>
      </w:r>
      <w:r w:rsidR="00236B9C">
        <w:rPr>
          <w:lang w:val="en-US" w:eastAsia="ko-KR"/>
        </w:rPr>
        <w:t>UL grant</w:t>
      </w:r>
      <w:r>
        <w:rPr>
          <w:lang w:val="en-US" w:eastAsia="ko-KR"/>
        </w:rPr>
        <w:t xml:space="preserve"> should be </w:t>
      </w:r>
      <w:r w:rsidR="00236B9C">
        <w:rPr>
          <w:lang w:val="en-US" w:eastAsia="ko-KR"/>
        </w:rPr>
        <w:t>transmitted after performing category 4 LBT.</w:t>
      </w:r>
      <w:r w:rsidR="003E0C93">
        <w:rPr>
          <w:lang w:val="en-US" w:eastAsia="ko-KR"/>
        </w:rPr>
        <w:t xml:space="preserve"> Extending similar principle</w:t>
      </w:r>
      <w:r w:rsidR="00236B9C">
        <w:rPr>
          <w:lang w:val="en-US" w:eastAsia="ko-KR"/>
        </w:rPr>
        <w:t xml:space="preserve"> to cross-carrier scheduling, eNB should perform category LBT </w:t>
      </w:r>
      <w:r w:rsidR="003E0C93">
        <w:rPr>
          <w:lang w:val="en-US" w:eastAsia="ko-KR"/>
        </w:rPr>
        <w:t xml:space="preserve">on the channel that would be </w:t>
      </w:r>
      <w:r w:rsidR="002F2478">
        <w:rPr>
          <w:lang w:val="en-US" w:eastAsia="ko-KR"/>
        </w:rPr>
        <w:t xml:space="preserve">used for UL transmission before transmission of UL grant on the licensed carrier. </w:t>
      </w:r>
    </w:p>
    <w:p w:rsidR="00345458" w:rsidRPr="00CA6EA3" w:rsidRDefault="00F27A70" w:rsidP="00345458">
      <w:pPr>
        <w:rPr>
          <w:b/>
          <w:u w:val="single"/>
          <w:lang w:val="en-US" w:eastAsia="ko-KR"/>
        </w:rPr>
      </w:pPr>
      <w:r>
        <w:rPr>
          <w:lang w:val="en-US" w:eastAsia="ko-KR"/>
        </w:rPr>
        <w:t xml:space="preserve"> </w:t>
      </w:r>
      <w:r w:rsidR="009E6CF4">
        <w:rPr>
          <w:lang w:val="en-US" w:eastAsia="ko-KR"/>
        </w:rPr>
        <w:t xml:space="preserve"> </w:t>
      </w:r>
    </w:p>
    <w:p w:rsidR="00345458" w:rsidRDefault="00345458" w:rsidP="00345458">
      <w:pPr>
        <w:ind w:left="1080"/>
        <w:jc w:val="both"/>
        <w:rPr>
          <w:lang w:eastAsia="ja-JP"/>
        </w:rPr>
      </w:pPr>
    </w:p>
    <w:p w:rsidR="00345458" w:rsidRDefault="0020542D" w:rsidP="008D7F97">
      <w:pPr>
        <w:jc w:val="both"/>
        <w:rPr>
          <w:lang w:eastAsia="ja-JP"/>
        </w:rPr>
      </w:pPr>
      <w:r>
        <w:rPr>
          <w:lang w:eastAsia="ja-JP"/>
        </w:rPr>
        <w:t xml:space="preserve">Figure 1 describes our proposed </w:t>
      </w:r>
      <w:r w:rsidR="00E41EF4">
        <w:rPr>
          <w:lang w:eastAsia="ja-JP"/>
        </w:rPr>
        <w:t>design,</w:t>
      </w:r>
      <w:r>
        <w:rPr>
          <w:lang w:eastAsia="ja-JP"/>
        </w:rPr>
        <w:t xml:space="preserve"> wherein,</w:t>
      </w:r>
      <w:r w:rsidR="00E41EF4">
        <w:rPr>
          <w:lang w:eastAsia="ja-JP"/>
        </w:rPr>
        <w:t xml:space="preserve"> </w:t>
      </w:r>
      <w:r w:rsidR="00345458">
        <w:rPr>
          <w:lang w:eastAsia="ja-JP"/>
        </w:rPr>
        <w:t>UL grant is transmitted via cross carrier scheduling</w:t>
      </w:r>
      <w:r>
        <w:rPr>
          <w:lang w:eastAsia="ja-JP"/>
        </w:rPr>
        <w:t xml:space="preserve"> after</w:t>
      </w:r>
      <w:r w:rsidR="00345458">
        <w:rPr>
          <w:lang w:eastAsia="ja-JP"/>
        </w:rPr>
        <w:t xml:space="preserve"> perform</w:t>
      </w:r>
      <w:r>
        <w:rPr>
          <w:lang w:eastAsia="ja-JP"/>
        </w:rPr>
        <w:t>ing</w:t>
      </w:r>
      <w:r w:rsidR="00345458">
        <w:rPr>
          <w:lang w:eastAsia="ja-JP"/>
        </w:rPr>
        <w:t xml:space="preserve"> LBT </w:t>
      </w:r>
      <w:r w:rsidR="00A6220B">
        <w:rPr>
          <w:lang w:eastAsia="ja-JP"/>
        </w:rPr>
        <w:t xml:space="preserve">on the unlicensed </w:t>
      </w:r>
      <w:r w:rsidR="00AE0F24">
        <w:rPr>
          <w:lang w:eastAsia="ja-JP"/>
        </w:rPr>
        <w:t>channel</w:t>
      </w:r>
      <w:r w:rsidR="00A6220B">
        <w:rPr>
          <w:lang w:eastAsia="ja-JP"/>
        </w:rPr>
        <w:t xml:space="preserve"> </w:t>
      </w:r>
      <w:r w:rsidR="00345458">
        <w:rPr>
          <w:lang w:eastAsia="ja-JP"/>
        </w:rPr>
        <w:t xml:space="preserve">before </w:t>
      </w:r>
      <w:r>
        <w:rPr>
          <w:lang w:eastAsia="ja-JP"/>
        </w:rPr>
        <w:t xml:space="preserve">the transmission of </w:t>
      </w:r>
      <w:r w:rsidR="00345458">
        <w:rPr>
          <w:lang w:eastAsia="ja-JP"/>
        </w:rPr>
        <w:t>UL grant</w:t>
      </w:r>
      <w:r w:rsidR="00A6220B">
        <w:rPr>
          <w:lang w:eastAsia="ja-JP"/>
        </w:rPr>
        <w:t xml:space="preserve"> on the licensed carrier</w:t>
      </w:r>
      <w:r w:rsidR="00345458">
        <w:rPr>
          <w:lang w:eastAsia="ja-JP"/>
        </w:rPr>
        <w:t xml:space="preserve">. After reception of UL grant, the UE </w:t>
      </w:r>
      <w:r w:rsidR="000C35A7">
        <w:rPr>
          <w:lang w:eastAsia="ja-JP"/>
        </w:rPr>
        <w:t xml:space="preserve">senses the channel </w:t>
      </w:r>
      <w:r w:rsidR="00A6220B">
        <w:rPr>
          <w:lang w:eastAsia="ja-JP"/>
        </w:rPr>
        <w:t xml:space="preserve">on the first symbol of </w:t>
      </w:r>
      <w:r w:rsidR="00671C5F">
        <w:rPr>
          <w:lang w:eastAsia="ja-JP"/>
        </w:rPr>
        <w:t xml:space="preserve">the </w:t>
      </w:r>
      <w:r w:rsidR="00090CAD">
        <w:rPr>
          <w:lang w:eastAsia="ja-JP"/>
        </w:rPr>
        <w:t>PU</w:t>
      </w:r>
      <w:r w:rsidR="00671C5F">
        <w:rPr>
          <w:lang w:eastAsia="ja-JP"/>
        </w:rPr>
        <w:t>SCH transmission</w:t>
      </w:r>
      <w:r w:rsidR="000C35A7">
        <w:rPr>
          <w:lang w:eastAsia="ja-JP"/>
        </w:rPr>
        <w:t xml:space="preserve"> for </w:t>
      </w:r>
      <w:r w:rsidR="002B0F0B">
        <w:rPr>
          <w:lang w:eastAsia="ja-JP"/>
        </w:rPr>
        <w:t>34</w:t>
      </w:r>
      <w:r w:rsidR="000C35A7">
        <w:rPr>
          <w:lang w:eastAsia="ja-JP"/>
        </w:rPr>
        <w:t xml:space="preserve"> us. </w:t>
      </w:r>
      <w:r w:rsidR="00A6220B">
        <w:rPr>
          <w:lang w:eastAsia="ja-JP"/>
        </w:rPr>
        <w:t xml:space="preserve"> </w:t>
      </w:r>
      <w:r w:rsidR="00ED3226">
        <w:rPr>
          <w:lang w:eastAsia="ja-JP"/>
        </w:rPr>
        <w:t>eNB can continue to transmit UL grant on licensed carrier without performing LBT up</w:t>
      </w:r>
      <w:r w:rsidR="00090CAD">
        <w:rPr>
          <w:lang w:eastAsia="ja-JP"/>
        </w:rPr>
        <w:t>-</w:t>
      </w:r>
      <w:r w:rsidR="00ED3226">
        <w:rPr>
          <w:lang w:eastAsia="ja-JP"/>
        </w:rPr>
        <w:t xml:space="preserve">to a maximum downlink data burst length duration (TXOP), after which eNB </w:t>
      </w:r>
      <w:r w:rsidR="00090CAD">
        <w:rPr>
          <w:lang w:eastAsia="ja-JP"/>
        </w:rPr>
        <w:t>should</w:t>
      </w:r>
      <w:r w:rsidR="00ED3226">
        <w:rPr>
          <w:lang w:eastAsia="ja-JP"/>
        </w:rPr>
        <w:t xml:space="preserve"> another LBT on the unlicensed carrier. </w:t>
      </w:r>
    </w:p>
    <w:p w:rsidR="00820B4D" w:rsidRDefault="00547654" w:rsidP="008D7F97">
      <w:pPr>
        <w:jc w:val="both"/>
        <w:rPr>
          <w:lang w:eastAsia="ja-JP"/>
        </w:rPr>
      </w:pPr>
      <w:r>
        <w:object w:dxaOrig="16935" w:dyaOrig="7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5pt;height:190.8pt" o:ole="">
            <v:imagedata r:id="rId8" o:title=""/>
          </v:shape>
          <o:OLEObject Type="Embed" ProgID="Visio.Drawing.11" ShapeID="_x0000_i1025" DrawAspect="Content" ObjectID="_1501097667" r:id="rId9"/>
        </w:object>
      </w:r>
    </w:p>
    <w:p w:rsidR="00345458" w:rsidRDefault="00345458" w:rsidP="00345458">
      <w:pPr>
        <w:rPr>
          <w:lang w:eastAsia="ja-JP"/>
        </w:rPr>
      </w:pPr>
    </w:p>
    <w:p w:rsidR="00345458" w:rsidRPr="00547654" w:rsidRDefault="00820B4D" w:rsidP="00547654">
      <w:pPr>
        <w:keepNext/>
        <w:rPr>
          <w:b/>
        </w:rPr>
      </w:pPr>
      <w:r w:rsidRPr="00547654">
        <w:rPr>
          <w:b/>
        </w:rPr>
        <w:t xml:space="preserve"> </w:t>
      </w:r>
      <w:r w:rsidR="002E08E8" w:rsidRPr="00547654">
        <w:rPr>
          <w:b/>
        </w:rPr>
        <w:t xml:space="preserve">Figure </w:t>
      </w:r>
      <w:r w:rsidR="002E08E8" w:rsidRPr="00547654">
        <w:rPr>
          <w:b/>
        </w:rPr>
        <w:fldChar w:fldCharType="begin"/>
      </w:r>
      <w:r w:rsidR="002E08E8" w:rsidRPr="00547654">
        <w:rPr>
          <w:b/>
        </w:rPr>
        <w:instrText xml:space="preserve"> SEQ Figure \* ARABIC </w:instrText>
      </w:r>
      <w:r w:rsidR="002E08E8" w:rsidRPr="00547654">
        <w:rPr>
          <w:b/>
        </w:rPr>
        <w:fldChar w:fldCharType="separate"/>
      </w:r>
      <w:r w:rsidR="008D7F97" w:rsidRPr="00547654">
        <w:rPr>
          <w:b/>
          <w:noProof/>
        </w:rPr>
        <w:t>1</w:t>
      </w:r>
      <w:r w:rsidR="002E08E8" w:rsidRPr="00547654">
        <w:rPr>
          <w:b/>
        </w:rPr>
        <w:fldChar w:fldCharType="end"/>
      </w:r>
      <w:r w:rsidR="00F457E5" w:rsidRPr="00547654">
        <w:rPr>
          <w:b/>
        </w:rPr>
        <w:t xml:space="preserve">. Illustration of PUSCH transmission with LBT via cross carrier scheduling: sensing at the end of first symbol of UL subframe </w:t>
      </w:r>
    </w:p>
    <w:p w:rsidR="00090CAD" w:rsidRDefault="00090CAD" w:rsidP="00090CAD"/>
    <w:p w:rsidR="00345458" w:rsidRDefault="00345458" w:rsidP="00345458">
      <w:pPr>
        <w:pStyle w:val="Heading1"/>
        <w:jc w:val="both"/>
        <w:rPr>
          <w:color w:val="000000"/>
        </w:rPr>
      </w:pPr>
      <w:r>
        <w:rPr>
          <w:color w:val="000000"/>
        </w:rPr>
        <w:lastRenderedPageBreak/>
        <w:t>Simulation Assumptions</w:t>
      </w:r>
    </w:p>
    <w:p w:rsidR="00345458" w:rsidRPr="00493D85" w:rsidRDefault="00345458" w:rsidP="00345458">
      <w:r w:rsidRPr="005612A5">
        <w:rPr>
          <w:kern w:val="2"/>
        </w:rPr>
        <w:t>In this section, detailed simulation assumptions are presented.</w:t>
      </w:r>
    </w:p>
    <w:p w:rsidR="00345458" w:rsidRPr="0031507B" w:rsidRDefault="00345458" w:rsidP="00345458">
      <w:pPr>
        <w:pStyle w:val="LGTdoc1"/>
        <w:numPr>
          <w:ilvl w:val="1"/>
          <w:numId w:val="8"/>
        </w:numPr>
        <w:spacing w:beforeLines="0" w:before="480" w:after="120" w:afterAutospacing="0"/>
      </w:pPr>
      <w:r w:rsidRPr="005612A5">
        <w:t xml:space="preserve">LAA </w:t>
      </w:r>
      <w:r>
        <w:t xml:space="preserve">DL </w:t>
      </w:r>
      <w:r w:rsidRPr="005612A5">
        <w:t>LBT</w:t>
      </w:r>
    </w:p>
    <w:p w:rsidR="00345458" w:rsidRPr="00123AD7" w:rsidRDefault="00345458" w:rsidP="00345458">
      <w:pPr>
        <w:spacing w:before="120" w:after="120"/>
        <w:jc w:val="both"/>
        <w:rPr>
          <w:b/>
          <w:szCs w:val="20"/>
        </w:rPr>
      </w:pPr>
      <w:r w:rsidRPr="005612A5">
        <w:rPr>
          <w:kern w:val="2"/>
        </w:rPr>
        <w:t xml:space="preserve">We </w:t>
      </w:r>
      <w:r>
        <w:rPr>
          <w:kern w:val="2"/>
        </w:rPr>
        <w:t xml:space="preserve">assume the Cat. 4 which was agreed </w:t>
      </w:r>
      <w:r w:rsidR="00623E9F">
        <w:rPr>
          <w:kern w:val="2"/>
        </w:rPr>
        <w:t>as working assumption at RAN1#81</w:t>
      </w:r>
      <w:r>
        <w:rPr>
          <w:kern w:val="2"/>
        </w:rPr>
        <w:t xml:space="preserve">. More detailed assumptions are given below. </w:t>
      </w:r>
    </w:p>
    <w:p w:rsidR="00345458" w:rsidRPr="00AA31AC" w:rsidRDefault="00345458" w:rsidP="00345458">
      <w:pPr>
        <w:numPr>
          <w:ilvl w:val="0"/>
          <w:numId w:val="9"/>
        </w:numPr>
        <w:spacing w:before="120" w:after="120"/>
        <w:rPr>
          <w:szCs w:val="20"/>
        </w:rPr>
      </w:pPr>
      <w:r>
        <w:rPr>
          <w:szCs w:val="20"/>
        </w:rPr>
        <w:t xml:space="preserve">Initial </w:t>
      </w:r>
      <w:r w:rsidRPr="005612A5">
        <w:rPr>
          <w:szCs w:val="20"/>
        </w:rPr>
        <w:t>CCA</w:t>
      </w:r>
      <w:r>
        <w:rPr>
          <w:szCs w:val="20"/>
        </w:rPr>
        <w:t xml:space="preserve"> duration and extended </w:t>
      </w:r>
      <w:r w:rsidRPr="005612A5">
        <w:rPr>
          <w:szCs w:val="20"/>
        </w:rPr>
        <w:t xml:space="preserve">CCA </w:t>
      </w:r>
      <w:r>
        <w:rPr>
          <w:szCs w:val="20"/>
        </w:rPr>
        <w:t xml:space="preserve">defer period </w:t>
      </w:r>
      <w:r w:rsidRPr="00677BF1">
        <w:rPr>
          <w:i/>
          <w:szCs w:val="20"/>
        </w:rPr>
        <w:t>(BiCCA &amp; DeCCA):</w:t>
      </w:r>
      <w:r>
        <w:rPr>
          <w:szCs w:val="20"/>
        </w:rPr>
        <w:t xml:space="preserve"> 34 </w:t>
      </w:r>
      <w:r w:rsidRPr="00E136B9">
        <w:rPr>
          <w:szCs w:val="20"/>
        </w:rPr>
        <w:sym w:font="Symbol" w:char="F06D"/>
      </w:r>
      <w:r>
        <w:rPr>
          <w:szCs w:val="20"/>
        </w:rPr>
        <w:t>s</w:t>
      </w:r>
      <w:r w:rsidRPr="00E136B9">
        <w:rPr>
          <w:szCs w:val="20"/>
        </w:rPr>
        <w:t xml:space="preserve"> </w:t>
      </w:r>
    </w:p>
    <w:p w:rsidR="00345458" w:rsidRPr="005612A5" w:rsidRDefault="00345458" w:rsidP="00345458">
      <w:pPr>
        <w:numPr>
          <w:ilvl w:val="0"/>
          <w:numId w:val="9"/>
        </w:numPr>
        <w:spacing w:before="120" w:after="120"/>
        <w:rPr>
          <w:szCs w:val="20"/>
        </w:rPr>
      </w:pPr>
      <w:r>
        <w:rPr>
          <w:szCs w:val="20"/>
        </w:rPr>
        <w:t xml:space="preserve">eCCA slot duration: 9 </w:t>
      </w:r>
      <w:r w:rsidRPr="00E136B9">
        <w:rPr>
          <w:szCs w:val="20"/>
        </w:rPr>
        <w:sym w:font="Symbol" w:char="F06D"/>
      </w:r>
      <w:r>
        <w:rPr>
          <w:szCs w:val="20"/>
        </w:rPr>
        <w:t>s</w:t>
      </w:r>
    </w:p>
    <w:p w:rsidR="00345458" w:rsidRPr="005612A5" w:rsidRDefault="00345458" w:rsidP="00345458">
      <w:pPr>
        <w:numPr>
          <w:ilvl w:val="0"/>
          <w:numId w:val="9"/>
        </w:numPr>
        <w:spacing w:before="120" w:after="120"/>
        <w:rPr>
          <w:szCs w:val="20"/>
        </w:rPr>
      </w:pPr>
      <w:r>
        <w:rPr>
          <w:szCs w:val="20"/>
        </w:rPr>
        <w:t xml:space="preserve">CCA </w:t>
      </w:r>
      <w:r w:rsidRPr="005612A5">
        <w:rPr>
          <w:szCs w:val="20"/>
        </w:rPr>
        <w:t>ED thresholds</w:t>
      </w:r>
      <w:r>
        <w:rPr>
          <w:szCs w:val="20"/>
        </w:rPr>
        <w:t>: -82 dBm</w:t>
      </w:r>
    </w:p>
    <w:p w:rsidR="00345458" w:rsidRPr="0031507B" w:rsidRDefault="00345458" w:rsidP="00345458">
      <w:pPr>
        <w:pStyle w:val="LGTdoc1"/>
        <w:numPr>
          <w:ilvl w:val="1"/>
          <w:numId w:val="8"/>
        </w:numPr>
        <w:spacing w:beforeLines="0" w:before="480" w:after="120" w:afterAutospacing="0"/>
      </w:pPr>
      <w:r w:rsidRPr="005612A5">
        <w:t xml:space="preserve">LAA </w:t>
      </w:r>
      <w:r>
        <w:t xml:space="preserve">UL scheduling and </w:t>
      </w:r>
      <w:r w:rsidRPr="005612A5">
        <w:t>LBT</w:t>
      </w:r>
    </w:p>
    <w:p w:rsidR="00345458" w:rsidRDefault="00345458" w:rsidP="00345458">
      <w:pPr>
        <w:spacing w:before="120" w:after="120"/>
        <w:jc w:val="both"/>
        <w:rPr>
          <w:kern w:val="2"/>
        </w:rPr>
      </w:pPr>
      <w:r w:rsidRPr="005612A5">
        <w:rPr>
          <w:kern w:val="2"/>
        </w:rPr>
        <w:t xml:space="preserve">We </w:t>
      </w:r>
      <w:r>
        <w:rPr>
          <w:kern w:val="2"/>
        </w:rPr>
        <w:t xml:space="preserve">evaluate the 6 UL LBT options discussed above. We use the following parameter values. </w:t>
      </w:r>
    </w:p>
    <w:p w:rsidR="00345458" w:rsidRDefault="00345458" w:rsidP="00345458">
      <w:pPr>
        <w:numPr>
          <w:ilvl w:val="0"/>
          <w:numId w:val="9"/>
        </w:numPr>
        <w:spacing w:before="120" w:after="120"/>
        <w:jc w:val="both"/>
        <w:rPr>
          <w:szCs w:val="20"/>
        </w:rPr>
      </w:pPr>
      <w:r>
        <w:rPr>
          <w:szCs w:val="20"/>
        </w:rPr>
        <w:t xml:space="preserve">For </w:t>
      </w:r>
      <w:r w:rsidR="00B10433">
        <w:rPr>
          <w:szCs w:val="20"/>
        </w:rPr>
        <w:t>UL LBT</w:t>
      </w:r>
    </w:p>
    <w:p w:rsidR="00345458" w:rsidRPr="00AA31AC" w:rsidRDefault="00345458" w:rsidP="00345458">
      <w:pPr>
        <w:numPr>
          <w:ilvl w:val="1"/>
          <w:numId w:val="9"/>
        </w:numPr>
        <w:spacing w:before="120" w:after="120"/>
        <w:jc w:val="both"/>
        <w:rPr>
          <w:szCs w:val="20"/>
        </w:rPr>
      </w:pPr>
      <w:r>
        <w:rPr>
          <w:szCs w:val="20"/>
        </w:rPr>
        <w:t xml:space="preserve">Initial </w:t>
      </w:r>
      <w:r w:rsidRPr="005612A5">
        <w:rPr>
          <w:szCs w:val="20"/>
        </w:rPr>
        <w:t>CCA</w:t>
      </w:r>
      <w:r w:rsidR="005C5CEE">
        <w:rPr>
          <w:szCs w:val="20"/>
        </w:rPr>
        <w:t xml:space="preserve"> duration: </w:t>
      </w:r>
      <w:r w:rsidR="00C614FE">
        <w:rPr>
          <w:szCs w:val="20"/>
        </w:rPr>
        <w:t>34</w:t>
      </w:r>
      <w:r>
        <w:rPr>
          <w:szCs w:val="20"/>
        </w:rPr>
        <w:t xml:space="preserve"> </w:t>
      </w:r>
      <w:r w:rsidRPr="00E136B9">
        <w:rPr>
          <w:szCs w:val="20"/>
        </w:rPr>
        <w:sym w:font="Symbol" w:char="F06D"/>
      </w:r>
      <w:r>
        <w:rPr>
          <w:szCs w:val="20"/>
        </w:rPr>
        <w:t>s</w:t>
      </w:r>
      <w:r w:rsidRPr="00E136B9">
        <w:rPr>
          <w:szCs w:val="20"/>
        </w:rPr>
        <w:t xml:space="preserve"> </w:t>
      </w:r>
    </w:p>
    <w:p w:rsidR="00345458" w:rsidRPr="005612A5" w:rsidRDefault="00345458" w:rsidP="00345458">
      <w:pPr>
        <w:numPr>
          <w:ilvl w:val="1"/>
          <w:numId w:val="9"/>
        </w:numPr>
        <w:spacing w:before="120" w:after="120"/>
        <w:jc w:val="both"/>
        <w:rPr>
          <w:szCs w:val="20"/>
        </w:rPr>
      </w:pPr>
      <w:r>
        <w:rPr>
          <w:szCs w:val="20"/>
        </w:rPr>
        <w:t>CCA</w:t>
      </w:r>
      <w:r w:rsidRPr="005612A5">
        <w:rPr>
          <w:szCs w:val="20"/>
        </w:rPr>
        <w:t xml:space="preserve"> ED thresholds</w:t>
      </w:r>
      <w:r>
        <w:rPr>
          <w:szCs w:val="20"/>
        </w:rPr>
        <w:t>: -62 dBm</w:t>
      </w:r>
    </w:p>
    <w:p w:rsidR="00345458" w:rsidRPr="005612A5" w:rsidRDefault="00345458" w:rsidP="00345458">
      <w:pPr>
        <w:pStyle w:val="LGTdoc1"/>
        <w:numPr>
          <w:ilvl w:val="1"/>
          <w:numId w:val="8"/>
        </w:numPr>
        <w:spacing w:beforeLines="0" w:before="600" w:after="120" w:afterAutospacing="0"/>
        <w:ind w:left="562" w:hanging="562"/>
      </w:pPr>
      <w:r w:rsidRPr="005612A5">
        <w:t xml:space="preserve">Other Simulation Assumptions </w:t>
      </w:r>
    </w:p>
    <w:p w:rsidR="00345458" w:rsidRPr="005612A5" w:rsidRDefault="00345458" w:rsidP="00345458">
      <w:pPr>
        <w:pStyle w:val="LGTdoc1"/>
        <w:spacing w:beforeLines="0" w:before="240" w:after="120" w:afterAutospacing="0"/>
        <w:rPr>
          <w:b w:val="0"/>
          <w:snapToGrid/>
          <w:kern w:val="2"/>
          <w:sz w:val="20"/>
        </w:rPr>
      </w:pPr>
      <w:r w:rsidRPr="005612A5">
        <w:rPr>
          <w:b w:val="0"/>
          <w:snapToGrid/>
          <w:kern w:val="2"/>
          <w:sz w:val="20"/>
        </w:rPr>
        <w:t>We follow the evaluation assumptions defined in the TR [</w:t>
      </w:r>
      <w:r>
        <w:rPr>
          <w:b w:val="0"/>
          <w:snapToGrid/>
          <w:kern w:val="2"/>
          <w:sz w:val="20"/>
        </w:rPr>
        <w:t>2</w:t>
      </w:r>
      <w:r w:rsidRPr="005612A5">
        <w:rPr>
          <w:b w:val="0"/>
          <w:snapToGrid/>
          <w:kern w:val="2"/>
          <w:sz w:val="20"/>
        </w:rPr>
        <w:t>]. Further detailed assumptions for LAA and Wi-Fi are given below.</w:t>
      </w:r>
    </w:p>
    <w:p w:rsidR="00345458" w:rsidRPr="005612A5" w:rsidRDefault="00345458" w:rsidP="00345458">
      <w:pPr>
        <w:pStyle w:val="LGTdoc1"/>
        <w:spacing w:beforeLines="0" w:before="240" w:after="120" w:afterAutospacing="0"/>
        <w:rPr>
          <w:snapToGrid/>
          <w:kern w:val="2"/>
          <w:sz w:val="20"/>
          <w:u w:val="single"/>
        </w:rPr>
      </w:pPr>
      <w:r w:rsidRPr="005612A5">
        <w:rPr>
          <w:snapToGrid/>
          <w:kern w:val="2"/>
          <w:sz w:val="20"/>
          <w:u w:val="single"/>
        </w:rPr>
        <w:t>LAA</w:t>
      </w:r>
    </w:p>
    <w:p w:rsidR="00345458" w:rsidRDefault="00345458" w:rsidP="00345458">
      <w:pPr>
        <w:pStyle w:val="Default"/>
        <w:numPr>
          <w:ilvl w:val="0"/>
          <w:numId w:val="3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t xml:space="preserve">Max </w:t>
      </w:r>
      <w:r>
        <w:rPr>
          <w:rFonts w:ascii="Times New Roman" w:hAnsi="Times New Roman" w:cs="Times New Roman"/>
          <w:sz w:val="20"/>
          <w:szCs w:val="20"/>
        </w:rPr>
        <w:t xml:space="preserve">DL </w:t>
      </w:r>
      <w:r w:rsidRPr="005612A5">
        <w:rPr>
          <w:rFonts w:ascii="Times New Roman" w:hAnsi="Times New Roman" w:cs="Times New Roman"/>
          <w:sz w:val="20"/>
          <w:szCs w:val="20"/>
        </w:rPr>
        <w:t>LAA burst length</w:t>
      </w:r>
      <w:r w:rsidR="00155CBC">
        <w:rPr>
          <w:rFonts w:ascii="Times New Roman" w:hAnsi="Times New Roman" w:cs="Times New Roman"/>
          <w:sz w:val="20"/>
          <w:szCs w:val="20"/>
        </w:rPr>
        <w:t xml:space="preserve"> </w:t>
      </w:r>
      <w:r w:rsidR="005E2E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45458" w:rsidRDefault="000D035B" w:rsidP="00345458">
      <w:pPr>
        <w:pStyle w:val="Default"/>
        <w:numPr>
          <w:ilvl w:val="1"/>
          <w:numId w:val="3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345458" w:rsidRPr="005612A5">
        <w:rPr>
          <w:rFonts w:ascii="Times New Roman" w:hAnsi="Times New Roman" w:cs="Times New Roman"/>
          <w:sz w:val="20"/>
          <w:szCs w:val="20"/>
        </w:rPr>
        <w:t xml:space="preserve"> msec</w:t>
      </w:r>
      <w:r w:rsidR="00345458">
        <w:rPr>
          <w:rFonts w:ascii="Times New Roman" w:hAnsi="Times New Roman" w:cs="Times New Roman"/>
          <w:sz w:val="20"/>
          <w:szCs w:val="20"/>
        </w:rPr>
        <w:t xml:space="preserve"> when there is no UL grant</w:t>
      </w:r>
    </w:p>
    <w:p w:rsidR="00345458" w:rsidRDefault="00345458" w:rsidP="00345458">
      <w:pPr>
        <w:pStyle w:val="Default"/>
        <w:numPr>
          <w:ilvl w:val="1"/>
          <w:numId w:val="3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msec when there is UL grant.</w:t>
      </w:r>
    </w:p>
    <w:p w:rsidR="00345458" w:rsidRPr="005612A5" w:rsidRDefault="00345458" w:rsidP="00345458">
      <w:pPr>
        <w:pStyle w:val="Default"/>
        <w:numPr>
          <w:ilvl w:val="0"/>
          <w:numId w:val="3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t>Unlicensed only (i.e., licensed band is not used for PDSCH</w:t>
      </w:r>
      <w:r>
        <w:rPr>
          <w:rFonts w:ascii="Times New Roman" w:hAnsi="Times New Roman" w:cs="Times New Roman"/>
          <w:sz w:val="20"/>
          <w:szCs w:val="20"/>
        </w:rPr>
        <w:t>/PUSCH</w:t>
      </w:r>
      <w:r w:rsidRPr="005612A5">
        <w:rPr>
          <w:rFonts w:ascii="Times New Roman" w:hAnsi="Times New Roman" w:cs="Times New Roman"/>
          <w:sz w:val="20"/>
          <w:szCs w:val="20"/>
        </w:rPr>
        <w:t xml:space="preserve"> transmission)</w:t>
      </w:r>
    </w:p>
    <w:p w:rsidR="00345458" w:rsidRDefault="00345458" w:rsidP="00345458">
      <w:pPr>
        <w:pStyle w:val="Default"/>
        <w:numPr>
          <w:ilvl w:val="0"/>
          <w:numId w:val="3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 w:rsidRPr="005612A5">
        <w:rPr>
          <w:rFonts w:ascii="Times New Roman" w:hAnsi="Times New Roman" w:cs="Times New Roman"/>
          <w:sz w:val="20"/>
          <w:szCs w:val="20"/>
        </w:rPr>
        <w:t>Self-carrier</w:t>
      </w:r>
      <w:r w:rsidR="00547654">
        <w:rPr>
          <w:rFonts w:ascii="Times New Roman" w:hAnsi="Times New Roman" w:cs="Times New Roman"/>
          <w:sz w:val="20"/>
          <w:szCs w:val="20"/>
        </w:rPr>
        <w:t xml:space="preserve"> for DL</w:t>
      </w:r>
      <w:r w:rsidRPr="005612A5">
        <w:rPr>
          <w:rFonts w:ascii="Times New Roman" w:hAnsi="Times New Roman" w:cs="Times New Roman"/>
          <w:sz w:val="20"/>
          <w:szCs w:val="20"/>
        </w:rPr>
        <w:t xml:space="preserve"> with the control region of 3 OFDM </w:t>
      </w:r>
      <w:proofErr w:type="gramStart"/>
      <w:r w:rsidRPr="005612A5">
        <w:rPr>
          <w:rFonts w:ascii="Times New Roman" w:hAnsi="Times New Roman" w:cs="Times New Roman"/>
          <w:sz w:val="20"/>
          <w:szCs w:val="20"/>
        </w:rPr>
        <w:t>symbols</w:t>
      </w:r>
      <w:r w:rsidR="00547654">
        <w:rPr>
          <w:rFonts w:ascii="Times New Roman" w:hAnsi="Times New Roman" w:cs="Times New Roman"/>
          <w:sz w:val="20"/>
          <w:szCs w:val="20"/>
        </w:rPr>
        <w:t xml:space="preserve"> </w:t>
      </w:r>
      <w:r w:rsidRPr="005612A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AA31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45458" w:rsidRDefault="00345458" w:rsidP="00345458">
      <w:pPr>
        <w:pStyle w:val="Default"/>
        <w:numPr>
          <w:ilvl w:val="0"/>
          <w:numId w:val="3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2x2 for DL: TM4 with CSI feedback.</w:t>
      </w:r>
    </w:p>
    <w:p w:rsidR="00345458" w:rsidRPr="00AA31AC" w:rsidRDefault="00345458" w:rsidP="00345458">
      <w:pPr>
        <w:pStyle w:val="Default"/>
        <w:numPr>
          <w:ilvl w:val="0"/>
          <w:numId w:val="3"/>
        </w:numPr>
        <w:spacing w:before="60"/>
        <w:ind w:left="576" w:hanging="28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1x2 for UL: MCS adaptation based on SRS</w:t>
      </w:r>
    </w:p>
    <w:p w:rsidR="00345458" w:rsidRPr="005612A5" w:rsidRDefault="00345458" w:rsidP="00345458">
      <w:pPr>
        <w:pStyle w:val="LGTdoc1"/>
        <w:spacing w:beforeLines="0" w:before="240" w:after="120" w:afterAutospacing="0"/>
        <w:rPr>
          <w:snapToGrid/>
          <w:kern w:val="2"/>
          <w:sz w:val="20"/>
          <w:u w:val="single"/>
        </w:rPr>
      </w:pPr>
      <w:r w:rsidRPr="005612A5">
        <w:rPr>
          <w:snapToGrid/>
          <w:kern w:val="2"/>
          <w:sz w:val="20"/>
          <w:u w:val="single"/>
        </w:rPr>
        <w:t xml:space="preserve">Wi-Fi </w:t>
      </w:r>
    </w:p>
    <w:p w:rsidR="00345458" w:rsidRPr="00645915" w:rsidRDefault="00345458" w:rsidP="00345458">
      <w:pPr>
        <w:pStyle w:val="LGTdoc"/>
        <w:numPr>
          <w:ilvl w:val="0"/>
          <w:numId w:val="3"/>
        </w:numPr>
        <w:spacing w:before="60" w:afterLines="0"/>
        <w:ind w:left="576" w:hanging="288"/>
        <w:rPr>
          <w:sz w:val="20"/>
          <w:szCs w:val="20"/>
        </w:rPr>
      </w:pPr>
      <w:r w:rsidRPr="0026342D">
        <w:rPr>
          <w:sz w:val="20"/>
          <w:szCs w:val="20"/>
        </w:rPr>
        <w:t xml:space="preserve">DL: 2x2 </w:t>
      </w:r>
      <w:r>
        <w:rPr>
          <w:sz w:val="20"/>
          <w:szCs w:val="20"/>
        </w:rPr>
        <w:t>O</w:t>
      </w:r>
      <w:r w:rsidRPr="0026342D">
        <w:rPr>
          <w:sz w:val="20"/>
          <w:szCs w:val="20"/>
        </w:rPr>
        <w:t>L MIMO</w:t>
      </w:r>
      <w:r>
        <w:rPr>
          <w:sz w:val="20"/>
          <w:szCs w:val="20"/>
        </w:rPr>
        <w:t xml:space="preserve"> (spatial multiplexing)</w:t>
      </w:r>
    </w:p>
    <w:p w:rsidR="00345458" w:rsidRPr="0026342D" w:rsidRDefault="00345458" w:rsidP="00345458">
      <w:pPr>
        <w:pStyle w:val="LGTdoc"/>
        <w:numPr>
          <w:ilvl w:val="0"/>
          <w:numId w:val="3"/>
        </w:numPr>
        <w:spacing w:before="60" w:afterLines="0"/>
        <w:ind w:left="576" w:hanging="288"/>
        <w:rPr>
          <w:sz w:val="20"/>
          <w:szCs w:val="20"/>
        </w:rPr>
      </w:pPr>
      <w:r w:rsidRPr="0026342D">
        <w:rPr>
          <w:sz w:val="20"/>
          <w:szCs w:val="20"/>
        </w:rPr>
        <w:t>UL: 1x2 OL link adaptation</w:t>
      </w:r>
    </w:p>
    <w:p w:rsidR="00345458" w:rsidRPr="005612A5" w:rsidRDefault="00345458" w:rsidP="00345458">
      <w:pPr>
        <w:pStyle w:val="LGTdoc"/>
        <w:numPr>
          <w:ilvl w:val="0"/>
          <w:numId w:val="3"/>
        </w:numPr>
        <w:spacing w:before="60" w:afterLines="0"/>
        <w:ind w:left="576" w:hanging="288"/>
        <w:rPr>
          <w:sz w:val="20"/>
          <w:szCs w:val="20"/>
        </w:rPr>
      </w:pPr>
      <w:r w:rsidRPr="005612A5">
        <w:rPr>
          <w:sz w:val="20"/>
          <w:szCs w:val="20"/>
        </w:rPr>
        <w:t>RTS/CTS: Not applied.</w:t>
      </w:r>
    </w:p>
    <w:p w:rsidR="00345458" w:rsidRDefault="00345458" w:rsidP="00345458">
      <w:pPr>
        <w:pStyle w:val="LGTdoc"/>
        <w:numPr>
          <w:ilvl w:val="0"/>
          <w:numId w:val="3"/>
        </w:numPr>
        <w:spacing w:before="60" w:afterLines="0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Long </w:t>
      </w:r>
      <w:r w:rsidRPr="005612A5">
        <w:rPr>
          <w:sz w:val="20"/>
          <w:szCs w:val="20"/>
        </w:rPr>
        <w:t>GI</w:t>
      </w:r>
      <w:r>
        <w:rPr>
          <w:sz w:val="20"/>
          <w:szCs w:val="20"/>
        </w:rPr>
        <w:t xml:space="preserve"> </w:t>
      </w:r>
      <w:r w:rsidRPr="005612A5">
        <w:rPr>
          <w:sz w:val="20"/>
          <w:szCs w:val="20"/>
        </w:rPr>
        <w:t>for each OFDM symbol</w:t>
      </w:r>
      <w:r w:rsidRPr="00E136B9">
        <w:rPr>
          <w:sz w:val="20"/>
          <w:szCs w:val="20"/>
        </w:rPr>
        <w:t xml:space="preserve"> </w:t>
      </w:r>
    </w:p>
    <w:p w:rsidR="00345458" w:rsidRPr="001F6824" w:rsidRDefault="00345458" w:rsidP="00345458">
      <w:pPr>
        <w:pStyle w:val="LGTdoc1"/>
        <w:spacing w:beforeLines="0" w:before="240" w:after="120" w:afterAutospacing="0"/>
        <w:rPr>
          <w:snapToGrid/>
          <w:kern w:val="2"/>
          <w:sz w:val="20"/>
          <w:u w:val="single"/>
        </w:rPr>
      </w:pPr>
      <w:r w:rsidRPr="001F6824">
        <w:rPr>
          <w:snapToGrid/>
          <w:kern w:val="2"/>
          <w:sz w:val="20"/>
          <w:u w:val="single"/>
        </w:rPr>
        <w:t>Other Assumptions</w:t>
      </w:r>
    </w:p>
    <w:p w:rsidR="00345458" w:rsidRPr="0012020F" w:rsidRDefault="00345458" w:rsidP="00345458">
      <w:pPr>
        <w:pStyle w:val="LGTdoc"/>
        <w:numPr>
          <w:ilvl w:val="0"/>
          <w:numId w:val="4"/>
        </w:numPr>
        <w:spacing w:before="60" w:afterLines="0"/>
        <w:rPr>
          <w:rFonts w:ascii="Times" w:hAnsi="Times"/>
          <w:sz w:val="20"/>
          <w:lang w:val="en-GB" w:eastAsia="en-US"/>
        </w:rPr>
      </w:pPr>
      <w:r w:rsidRPr="0012020F">
        <w:rPr>
          <w:rFonts w:ascii="Times" w:hAnsi="Times"/>
          <w:sz w:val="20"/>
          <w:lang w:val="en-GB" w:eastAsia="en-US"/>
        </w:rPr>
        <w:t xml:space="preserve">Scenario: </w:t>
      </w:r>
      <w:r>
        <w:rPr>
          <w:rFonts w:ascii="Times" w:hAnsi="Times"/>
          <w:sz w:val="20"/>
          <w:lang w:val="en-GB" w:eastAsia="en-US"/>
        </w:rPr>
        <w:t>Wi-Fi + LAA</w:t>
      </w:r>
    </w:p>
    <w:p w:rsidR="00345458" w:rsidRPr="0012020F" w:rsidRDefault="00345458" w:rsidP="00345458">
      <w:pPr>
        <w:pStyle w:val="LGTdoc1"/>
        <w:numPr>
          <w:ilvl w:val="1"/>
          <w:numId w:val="5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12020F">
        <w:rPr>
          <w:rFonts w:ascii="Times" w:hAnsi="Times"/>
          <w:b w:val="0"/>
          <w:snapToGrid/>
          <w:kern w:val="2"/>
          <w:sz w:val="20"/>
          <w:lang w:val="en-GB" w:eastAsia="en-US"/>
        </w:rPr>
        <w:t xml:space="preserve">Indoor, 1 channel </w:t>
      </w:r>
    </w:p>
    <w:p w:rsidR="00345458" w:rsidRPr="0012020F" w:rsidRDefault="00345458" w:rsidP="00345458">
      <w:pPr>
        <w:pStyle w:val="LGTdoc1"/>
        <w:numPr>
          <w:ilvl w:val="1"/>
          <w:numId w:val="5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12020F">
        <w:rPr>
          <w:rFonts w:ascii="Times" w:hAnsi="Times"/>
          <w:b w:val="0"/>
          <w:snapToGrid/>
          <w:kern w:val="2"/>
          <w:sz w:val="20"/>
          <w:lang w:val="en-GB" w:eastAsia="en-US"/>
        </w:rPr>
        <w:t>20 UEs/operator</w:t>
      </w:r>
    </w:p>
    <w:p w:rsidR="00345458" w:rsidRPr="0012020F" w:rsidRDefault="00345458" w:rsidP="00345458">
      <w:pPr>
        <w:pStyle w:val="LGTdoc"/>
        <w:numPr>
          <w:ilvl w:val="0"/>
          <w:numId w:val="4"/>
        </w:numPr>
        <w:spacing w:before="60" w:afterLines="0"/>
        <w:rPr>
          <w:rFonts w:ascii="Times" w:hAnsi="Times"/>
          <w:sz w:val="20"/>
          <w:lang w:val="en-GB" w:eastAsia="en-US"/>
        </w:rPr>
      </w:pPr>
      <w:r w:rsidRPr="0012020F">
        <w:rPr>
          <w:rFonts w:ascii="Times" w:hAnsi="Times"/>
          <w:sz w:val="20"/>
          <w:lang w:val="en-GB" w:eastAsia="en-US"/>
        </w:rPr>
        <w:t xml:space="preserve">Traffic </w:t>
      </w:r>
      <w:r>
        <w:rPr>
          <w:rFonts w:ascii="Times" w:hAnsi="Times"/>
          <w:sz w:val="20"/>
          <w:lang w:val="en-GB" w:eastAsia="en-US"/>
        </w:rPr>
        <w:t>model: FTP</w:t>
      </w:r>
    </w:p>
    <w:p w:rsidR="00345458" w:rsidRDefault="00345458" w:rsidP="00345458">
      <w:pPr>
        <w:pStyle w:val="LGTdoc1"/>
        <w:numPr>
          <w:ilvl w:val="1"/>
          <w:numId w:val="5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12020F">
        <w:rPr>
          <w:rFonts w:ascii="Times" w:hAnsi="Times"/>
          <w:b w:val="0"/>
          <w:snapToGrid/>
          <w:kern w:val="2"/>
          <w:sz w:val="20"/>
          <w:lang w:val="en-GB" w:eastAsia="en-US"/>
        </w:rPr>
        <w:t>Independent traffic generation on the DL and UL for both WiFi and LAA</w:t>
      </w:r>
      <w:r w:rsidRPr="0012020F">
        <w:rPr>
          <w:rFonts w:ascii="Times" w:hAnsi="Times" w:hint="eastAsia"/>
          <w:b w:val="0"/>
          <w:snapToGrid/>
          <w:kern w:val="2"/>
          <w:sz w:val="20"/>
          <w:lang w:val="en-GB" w:eastAsia="en-US"/>
        </w:rPr>
        <w:t xml:space="preserve"> for FTP traffic model</w:t>
      </w:r>
    </w:p>
    <w:p w:rsidR="00345458" w:rsidRPr="000D4866" w:rsidRDefault="00345458" w:rsidP="000D4866">
      <w:pPr>
        <w:pStyle w:val="LGTdoc1"/>
        <w:numPr>
          <w:ilvl w:val="1"/>
          <w:numId w:val="5"/>
        </w:numPr>
        <w:spacing w:beforeLines="0" w:before="120" w:after="120" w:afterAutospacing="0"/>
        <w:rPr>
          <w:rFonts w:ascii="Times" w:hAnsi="Times"/>
          <w:b w:val="0"/>
          <w:snapToGrid/>
          <w:kern w:val="2"/>
          <w:sz w:val="20"/>
          <w:lang w:val="en-GB" w:eastAsia="en-US"/>
        </w:rPr>
      </w:pPr>
      <w:r w:rsidRPr="0088723A">
        <w:rPr>
          <w:rFonts w:ascii="Times" w:hAnsi="Times" w:hint="eastAsia"/>
          <w:b w:val="0"/>
          <w:snapToGrid/>
          <w:kern w:val="2"/>
          <w:sz w:val="20"/>
          <w:lang w:val="en-GB" w:eastAsia="en-US"/>
        </w:rPr>
        <w:t>Each UE has the same UL/DL traffic arrival rate ratio</w:t>
      </w:r>
      <w:r w:rsidRPr="0088723A">
        <w:rPr>
          <w:rFonts w:ascii="Times" w:hAnsi="Times"/>
          <w:b w:val="0"/>
          <w:snapToGrid/>
          <w:kern w:val="2"/>
          <w:sz w:val="20"/>
          <w:lang w:val="en-GB" w:eastAsia="en-US"/>
        </w:rPr>
        <w:t>, 50%:50%</w:t>
      </w:r>
    </w:p>
    <w:p w:rsidR="00345458" w:rsidRPr="00AA3293" w:rsidRDefault="00345458" w:rsidP="00345458">
      <w:pPr>
        <w:pStyle w:val="Heading1"/>
        <w:ind w:left="432"/>
        <w:jc w:val="both"/>
        <w:rPr>
          <w:color w:val="000000"/>
        </w:rPr>
      </w:pPr>
      <w:r w:rsidRPr="00E64210">
        <w:lastRenderedPageBreak/>
        <w:t>Simulation Results</w:t>
      </w:r>
    </w:p>
    <w:p w:rsidR="00345458" w:rsidRDefault="00345458" w:rsidP="00345458">
      <w:pPr>
        <w:pStyle w:val="Caption"/>
        <w:jc w:val="both"/>
        <w:rPr>
          <w:rFonts w:ascii="Times New Roman" w:hAnsi="Times New Roman"/>
          <w:b w:val="0"/>
          <w:sz w:val="20"/>
          <w:szCs w:val="20"/>
        </w:rPr>
      </w:pP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We next present the </w:t>
      </w:r>
      <w:r>
        <w:rPr>
          <w:rFonts w:ascii="Times New Roman" w:hAnsi="Times New Roman"/>
          <w:b w:val="0"/>
          <w:kern w:val="2"/>
          <w:sz w:val="20"/>
          <w:szCs w:val="20"/>
        </w:rPr>
        <w:t xml:space="preserve">UPT performance 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for indoor one channel scenario. Figure </w:t>
      </w:r>
      <w:r w:rsidR="009675C3">
        <w:rPr>
          <w:rFonts w:ascii="Times New Roman" w:hAnsi="Times New Roman"/>
          <w:b w:val="0"/>
          <w:kern w:val="2"/>
          <w:sz w:val="20"/>
          <w:szCs w:val="20"/>
        </w:rPr>
        <w:t>2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 shows the </w:t>
      </w:r>
      <w:r w:rsidR="00E75D08">
        <w:rPr>
          <w:rFonts w:ascii="Times New Roman" w:hAnsi="Times New Roman"/>
          <w:b w:val="0"/>
          <w:kern w:val="2"/>
          <w:sz w:val="20"/>
          <w:szCs w:val="20"/>
        </w:rPr>
        <w:t>downlink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 UPT performance for WiFi and LAA with different UL </w:t>
      </w:r>
      <w:r w:rsidR="004E57F0">
        <w:rPr>
          <w:rFonts w:ascii="Times New Roman" w:hAnsi="Times New Roman"/>
          <w:b w:val="0"/>
          <w:kern w:val="2"/>
          <w:sz w:val="20"/>
          <w:szCs w:val="20"/>
        </w:rPr>
        <w:t>scheduling</w:t>
      </w:r>
      <w:r w:rsidR="002E08E8">
        <w:rPr>
          <w:rFonts w:ascii="Times New Roman" w:hAnsi="Times New Roman"/>
          <w:b w:val="0"/>
          <w:kern w:val="2"/>
          <w:sz w:val="20"/>
          <w:szCs w:val="20"/>
        </w:rPr>
        <w:t xml:space="preserve"> options. Figure </w:t>
      </w:r>
      <w:r w:rsidR="009675C3">
        <w:rPr>
          <w:rFonts w:ascii="Times New Roman" w:hAnsi="Times New Roman"/>
          <w:b w:val="0"/>
          <w:kern w:val="2"/>
          <w:sz w:val="20"/>
          <w:szCs w:val="20"/>
        </w:rPr>
        <w:t>3</w:t>
      </w:r>
      <w:r>
        <w:rPr>
          <w:rFonts w:ascii="Times New Roman" w:hAnsi="Times New Roman"/>
          <w:b w:val="0"/>
          <w:kern w:val="2"/>
          <w:sz w:val="20"/>
          <w:szCs w:val="20"/>
        </w:rPr>
        <w:t xml:space="preserve"> shows the </w:t>
      </w:r>
      <w:r w:rsidR="00E75D08">
        <w:rPr>
          <w:rFonts w:ascii="Times New Roman" w:hAnsi="Times New Roman"/>
          <w:b w:val="0"/>
          <w:kern w:val="2"/>
          <w:sz w:val="20"/>
          <w:szCs w:val="20"/>
        </w:rPr>
        <w:t>uplink</w:t>
      </w:r>
      <w:r w:rsidRPr="00B16B77">
        <w:rPr>
          <w:rFonts w:ascii="Times New Roman" w:hAnsi="Times New Roman"/>
          <w:b w:val="0"/>
          <w:kern w:val="2"/>
          <w:sz w:val="20"/>
          <w:szCs w:val="20"/>
        </w:rPr>
        <w:t xml:space="preserve"> </w:t>
      </w:r>
      <w:r w:rsidR="004E57F0">
        <w:rPr>
          <w:rFonts w:ascii="Times New Roman" w:hAnsi="Times New Roman"/>
          <w:b w:val="0"/>
          <w:kern w:val="2"/>
          <w:sz w:val="20"/>
          <w:szCs w:val="20"/>
        </w:rPr>
        <w:t>UP</w:t>
      </w:r>
      <w:r w:rsidR="00E75D08">
        <w:rPr>
          <w:rFonts w:ascii="Times New Roman" w:hAnsi="Times New Roman"/>
          <w:b w:val="0"/>
          <w:kern w:val="2"/>
          <w:sz w:val="20"/>
          <w:szCs w:val="20"/>
        </w:rPr>
        <w:t xml:space="preserve">T performance for WiFi and LAA. </w:t>
      </w:r>
    </w:p>
    <w:p w:rsidR="00345458" w:rsidRDefault="00345458" w:rsidP="00345458">
      <w:pPr>
        <w:pStyle w:val="Caption"/>
        <w:jc w:val="both"/>
        <w:rPr>
          <w:rFonts w:ascii="Times New Roman" w:hAnsi="Times New Roman"/>
          <w:b w:val="0"/>
          <w:sz w:val="20"/>
          <w:szCs w:val="20"/>
        </w:rPr>
      </w:pPr>
      <w:r w:rsidRPr="00B16B77">
        <w:rPr>
          <w:rFonts w:ascii="Times New Roman" w:hAnsi="Times New Roman"/>
          <w:b w:val="0"/>
          <w:sz w:val="20"/>
          <w:szCs w:val="20"/>
        </w:rPr>
        <w:t xml:space="preserve"> </w:t>
      </w:r>
    </w:p>
    <w:p w:rsidR="00345458" w:rsidRDefault="00345458" w:rsidP="00345458">
      <w:pPr>
        <w:keepNext/>
        <w:jc w:val="center"/>
      </w:pPr>
    </w:p>
    <w:p w:rsidR="00345458" w:rsidRDefault="00457447" w:rsidP="00345458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7A2221B2" wp14:editId="0A73AA3F">
            <wp:extent cx="6400800" cy="201944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019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5458" w:rsidRDefault="00345458" w:rsidP="00345458">
      <w:pPr>
        <w:keepNext/>
        <w:jc w:val="center"/>
      </w:pPr>
    </w:p>
    <w:p w:rsidR="00345458" w:rsidRDefault="000559F1" w:rsidP="00941E43">
      <w:pPr>
        <w:pStyle w:val="Caption"/>
        <w:jc w:val="center"/>
        <w:rPr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675C3">
        <w:rPr>
          <w:noProof/>
        </w:rPr>
        <w:t>2</w:t>
      </w:r>
      <w:r>
        <w:fldChar w:fldCharType="end"/>
      </w:r>
      <w:r w:rsidR="00E75D08">
        <w:rPr>
          <w:sz w:val="20"/>
          <w:szCs w:val="20"/>
        </w:rPr>
        <w:t>. D</w:t>
      </w:r>
      <w:r w:rsidR="00345458" w:rsidRPr="0088723A">
        <w:rPr>
          <w:sz w:val="20"/>
          <w:szCs w:val="20"/>
        </w:rPr>
        <w:t xml:space="preserve">L UPT performance for different options of UL </w:t>
      </w:r>
      <w:r w:rsidR="00457447">
        <w:rPr>
          <w:sz w:val="20"/>
          <w:szCs w:val="20"/>
        </w:rPr>
        <w:t>scheduling</w:t>
      </w:r>
    </w:p>
    <w:p w:rsidR="001568F2" w:rsidRPr="001568F2" w:rsidRDefault="001568F2" w:rsidP="001568F2"/>
    <w:p w:rsidR="00345458" w:rsidRDefault="001568F2" w:rsidP="00345458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7AFA15C2">
            <wp:extent cx="6400800" cy="202064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02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1E43" w:rsidRDefault="00941E43" w:rsidP="00345458">
      <w:pPr>
        <w:pStyle w:val="Caption"/>
        <w:jc w:val="center"/>
      </w:pPr>
    </w:p>
    <w:p w:rsidR="00345458" w:rsidRDefault="002E08E8" w:rsidP="00457447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675C3">
        <w:rPr>
          <w:noProof/>
        </w:rPr>
        <w:t>3</w:t>
      </w:r>
      <w:r>
        <w:fldChar w:fldCharType="end"/>
      </w:r>
      <w:r w:rsidR="00E75D08">
        <w:rPr>
          <w:sz w:val="20"/>
          <w:szCs w:val="20"/>
        </w:rPr>
        <w:t>. U</w:t>
      </w:r>
      <w:r w:rsidR="00345458" w:rsidRPr="0088723A">
        <w:rPr>
          <w:sz w:val="20"/>
          <w:szCs w:val="20"/>
        </w:rPr>
        <w:t xml:space="preserve">L UPT performance for different options of </w:t>
      </w:r>
      <w:r w:rsidR="00457447" w:rsidRPr="0088723A">
        <w:rPr>
          <w:sz w:val="20"/>
          <w:szCs w:val="20"/>
        </w:rPr>
        <w:t xml:space="preserve">options of UL </w:t>
      </w:r>
      <w:r w:rsidR="00457447">
        <w:rPr>
          <w:sz w:val="20"/>
          <w:szCs w:val="20"/>
        </w:rPr>
        <w:t>scheduling</w:t>
      </w:r>
    </w:p>
    <w:p w:rsidR="00345458" w:rsidRDefault="00345458" w:rsidP="00345458">
      <w:pPr>
        <w:pStyle w:val="BodyText"/>
        <w:keepNext/>
        <w:jc w:val="center"/>
        <w:rPr>
          <w:noProof/>
          <w:lang w:val="en-US"/>
        </w:rPr>
      </w:pPr>
    </w:p>
    <w:p w:rsidR="00DB7286" w:rsidRDefault="00DB7286" w:rsidP="00AB7917">
      <w:pPr>
        <w:ind w:left="1440"/>
        <w:jc w:val="both"/>
        <w:rPr>
          <w:rFonts w:ascii="Times New Roman" w:hAnsi="Times New Roman"/>
          <w:szCs w:val="20"/>
          <w:lang w:eastAsia="ja-JP"/>
        </w:rPr>
      </w:pPr>
    </w:p>
    <w:p w:rsidR="008A0BBE" w:rsidRDefault="00DB7286" w:rsidP="00DB7286">
      <w:pPr>
        <w:rPr>
          <w:rFonts w:ascii="Times New Roman" w:hAnsi="Times New Roman"/>
          <w:b/>
        </w:rPr>
      </w:pPr>
      <w:r w:rsidRPr="00DB7286">
        <w:rPr>
          <w:rFonts w:ascii="Times New Roman" w:hAnsi="Times New Roman"/>
          <w:b/>
          <w:szCs w:val="20"/>
          <w:lang w:eastAsia="ja-JP"/>
        </w:rPr>
        <w:t>Observation 1:</w:t>
      </w:r>
      <w:r w:rsidRPr="00DB7286">
        <w:rPr>
          <w:rFonts w:ascii="Times New Roman" w:hAnsi="Times New Roman"/>
          <w:b/>
        </w:rPr>
        <w:t xml:space="preserve"> Cross-carrier scheduling </w:t>
      </w:r>
      <w:r w:rsidR="00547654">
        <w:rPr>
          <w:rFonts w:ascii="Times New Roman" w:hAnsi="Times New Roman"/>
          <w:b/>
        </w:rPr>
        <w:t xml:space="preserve">and self-carrier scheduling show similar performance. </w:t>
      </w:r>
    </w:p>
    <w:p w:rsidR="00345458" w:rsidRPr="00C72D48" w:rsidRDefault="00345458" w:rsidP="00345458">
      <w:pPr>
        <w:jc w:val="both"/>
        <w:rPr>
          <w:rFonts w:eastAsia="MS Mincho"/>
          <w:lang w:eastAsia="ja-JP"/>
        </w:rPr>
      </w:pPr>
    </w:p>
    <w:p w:rsidR="00345458" w:rsidRDefault="00345458" w:rsidP="00345458">
      <w:pPr>
        <w:pStyle w:val="Heading1"/>
        <w:jc w:val="both"/>
        <w:rPr>
          <w:color w:val="000000"/>
        </w:rPr>
      </w:pPr>
      <w:r>
        <w:rPr>
          <w:color w:val="000000"/>
        </w:rPr>
        <w:t>Conclusion</w:t>
      </w:r>
    </w:p>
    <w:p w:rsidR="001B6426" w:rsidRPr="000D25DA" w:rsidRDefault="000D25DA" w:rsidP="000D25DA">
      <w:pPr>
        <w:spacing w:before="240" w:after="120"/>
        <w:jc w:val="both"/>
        <w:rPr>
          <w:rFonts w:eastAsia="MS Mincho"/>
          <w:szCs w:val="20"/>
          <w:lang w:eastAsia="ja-JP"/>
        </w:rPr>
      </w:pPr>
      <w:r>
        <w:rPr>
          <w:szCs w:val="20"/>
        </w:rPr>
        <w:t xml:space="preserve">In this contribution, </w:t>
      </w:r>
      <w:r w:rsidRPr="00356477">
        <w:rPr>
          <w:szCs w:val="20"/>
        </w:rPr>
        <w:t xml:space="preserve">we </w:t>
      </w:r>
      <w:r>
        <w:rPr>
          <w:szCs w:val="20"/>
        </w:rPr>
        <w:t>proposed and evaluated UL LBT design when UL is scheduled by cross carrier scheduling</w:t>
      </w:r>
      <w:r w:rsidR="00345458">
        <w:rPr>
          <w:szCs w:val="20"/>
        </w:rPr>
        <w:t xml:space="preserve">. </w:t>
      </w:r>
    </w:p>
    <w:p w:rsidR="00753EE8" w:rsidRDefault="00753EE8" w:rsidP="00753EE8"/>
    <w:p w:rsidR="00AE0F24" w:rsidRPr="00090CAD" w:rsidRDefault="00753EE8" w:rsidP="00AE0F24">
      <w:pPr>
        <w:rPr>
          <w:b/>
          <w:bCs/>
          <w:lang w:val="en-US"/>
        </w:rPr>
      </w:pPr>
      <w:r w:rsidRPr="00090CAD">
        <w:rPr>
          <w:b/>
        </w:rPr>
        <w:t xml:space="preserve">Proposal: </w:t>
      </w:r>
      <w:r w:rsidR="00AE0F24">
        <w:rPr>
          <w:b/>
        </w:rPr>
        <w:t xml:space="preserve">In order to schedule a UL </w:t>
      </w:r>
      <w:proofErr w:type="spellStart"/>
      <w:r w:rsidR="00AE0F24">
        <w:rPr>
          <w:b/>
        </w:rPr>
        <w:t>subframe</w:t>
      </w:r>
      <w:proofErr w:type="spellEnd"/>
      <w:r w:rsidR="00AE0F24">
        <w:rPr>
          <w:b/>
        </w:rPr>
        <w:t xml:space="preserve"> of an unlicensed carrier, the </w:t>
      </w:r>
      <w:proofErr w:type="spellStart"/>
      <w:r w:rsidR="00AE0F24">
        <w:rPr>
          <w:b/>
        </w:rPr>
        <w:t>eNB</w:t>
      </w:r>
      <w:proofErr w:type="spellEnd"/>
      <w:r w:rsidR="00AE0F24">
        <w:rPr>
          <w:b/>
        </w:rPr>
        <w:t xml:space="preserve"> first should compete a </w:t>
      </w:r>
      <w:r w:rsidR="00AE0F24">
        <w:rPr>
          <w:b/>
          <w:bCs/>
          <w:lang w:val="en-US"/>
        </w:rPr>
        <w:t xml:space="preserve">category 4 </w:t>
      </w:r>
      <w:r w:rsidR="00AE0F24" w:rsidRPr="00090CAD">
        <w:rPr>
          <w:b/>
          <w:bCs/>
          <w:lang w:val="en-US"/>
        </w:rPr>
        <w:t>LBT</w:t>
      </w:r>
      <w:r w:rsidR="00AE0F24">
        <w:rPr>
          <w:b/>
          <w:bCs/>
          <w:lang w:val="en-US"/>
        </w:rPr>
        <w:t xml:space="preserve"> on the carrier. Then, a grant scheduling UL </w:t>
      </w:r>
      <w:proofErr w:type="spellStart"/>
      <w:r w:rsidR="00AE0F24">
        <w:rPr>
          <w:b/>
          <w:bCs/>
          <w:lang w:val="en-US"/>
        </w:rPr>
        <w:t>subframe</w:t>
      </w:r>
      <w:proofErr w:type="spellEnd"/>
      <w:r w:rsidR="00AE0F24">
        <w:rPr>
          <w:b/>
          <w:bCs/>
          <w:lang w:val="en-US"/>
        </w:rPr>
        <w:t xml:space="preserve"> of the carrier can be transmitted on another carrier. The scheduled UE should perform an LBT before sending the scheduled </w:t>
      </w:r>
      <w:proofErr w:type="spellStart"/>
      <w:r w:rsidR="00AE0F24">
        <w:rPr>
          <w:b/>
          <w:bCs/>
          <w:lang w:val="en-US"/>
        </w:rPr>
        <w:t>subframe</w:t>
      </w:r>
      <w:proofErr w:type="spellEnd"/>
      <w:r w:rsidR="00AE0F24">
        <w:rPr>
          <w:b/>
          <w:bCs/>
          <w:lang w:val="en-US"/>
        </w:rPr>
        <w:t>.</w:t>
      </w:r>
    </w:p>
    <w:p w:rsidR="00753EE8" w:rsidRDefault="00753EE8" w:rsidP="00753EE8">
      <w:pPr>
        <w:rPr>
          <w:lang w:val="en-US"/>
        </w:rPr>
      </w:pPr>
    </w:p>
    <w:p w:rsidR="00547654" w:rsidRDefault="00AE0F24" w:rsidP="0054765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0"/>
          <w:lang w:eastAsia="ja-JP"/>
        </w:rPr>
        <w:t>Observation</w:t>
      </w:r>
      <w:r w:rsidR="00547654" w:rsidRPr="00DB7286">
        <w:rPr>
          <w:rFonts w:ascii="Times New Roman" w:hAnsi="Times New Roman"/>
          <w:b/>
          <w:szCs w:val="20"/>
          <w:lang w:eastAsia="ja-JP"/>
        </w:rPr>
        <w:t>:</w:t>
      </w:r>
      <w:r w:rsidR="00547654" w:rsidRPr="00DB728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For UL, </w:t>
      </w:r>
      <w:r w:rsidR="00547654" w:rsidRPr="00DB7286">
        <w:rPr>
          <w:rFonts w:ascii="Times New Roman" w:hAnsi="Times New Roman"/>
          <w:b/>
        </w:rPr>
        <w:t xml:space="preserve">Cross-carrier scheduling </w:t>
      </w:r>
      <w:r w:rsidR="00547654">
        <w:rPr>
          <w:rFonts w:ascii="Times New Roman" w:hAnsi="Times New Roman"/>
          <w:b/>
        </w:rPr>
        <w:t xml:space="preserve">and self-carrier scheduling show similar performance. </w:t>
      </w:r>
    </w:p>
    <w:p w:rsidR="000D25DA" w:rsidRPr="00AE0F24" w:rsidRDefault="000D25DA" w:rsidP="00753EE8">
      <w:bookmarkStart w:id="1" w:name="_GoBack"/>
      <w:bookmarkEnd w:id="1"/>
    </w:p>
    <w:p w:rsidR="00345458" w:rsidRPr="00ED0DFE" w:rsidRDefault="00345458" w:rsidP="00345458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:rsidR="00345458" w:rsidRPr="00C54855" w:rsidRDefault="00345458" w:rsidP="00345458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A06973">
        <w:rPr>
          <w:rFonts w:ascii="Times New Roman" w:hAnsi="Times New Roman"/>
          <w:kern w:val="2"/>
          <w:szCs w:val="20"/>
        </w:rPr>
        <w:t>3GPP TR 36.889, “</w:t>
      </w:r>
      <w:r w:rsidRPr="00A06973">
        <w:rPr>
          <w:rFonts w:eastAsia="MS Mincho" w:hint="eastAsia"/>
          <w:szCs w:val="20"/>
          <w:lang w:eastAsia="ja-JP"/>
        </w:rPr>
        <w:t>Study on Licensed-Assisted Access to Unlicensed Spectrum</w:t>
      </w:r>
      <w:r w:rsidRPr="00A06973">
        <w:rPr>
          <w:rFonts w:eastAsia="MS Mincho"/>
          <w:szCs w:val="20"/>
          <w:lang w:eastAsia="ja-JP"/>
        </w:rPr>
        <w:t>”</w:t>
      </w:r>
    </w:p>
    <w:p w:rsidR="00EE7649" w:rsidRDefault="006F21D6">
      <w:r>
        <w:lastRenderedPageBreak/>
        <w:t>[2]  R1-154080</w:t>
      </w:r>
      <w:r w:rsidR="002F11B7">
        <w:t>, “</w:t>
      </w:r>
      <w:r w:rsidRPr="006F21D6">
        <w:t>LBT design and performance evaluation for LAA UL</w:t>
      </w:r>
      <w:r w:rsidR="002F11B7">
        <w:t>”</w:t>
      </w:r>
      <w:r w:rsidR="00AF3C1A">
        <w:t>, Intel Corporation</w:t>
      </w:r>
    </w:p>
    <w:sectPr w:rsidR="00EE7649" w:rsidSect="0012020F">
      <w:footerReference w:type="default" r:id="rId12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158" w:rsidRDefault="00882158">
      <w:r>
        <w:separator/>
      </w:r>
    </w:p>
  </w:endnote>
  <w:endnote w:type="continuationSeparator" w:id="0">
    <w:p w:rsidR="00882158" w:rsidRDefault="0088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0C5" w:rsidRDefault="00F6122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0F24">
      <w:rPr>
        <w:noProof/>
      </w:rPr>
      <w:t>4</w:t>
    </w:r>
    <w:r>
      <w:rPr>
        <w:noProof/>
      </w:rPr>
      <w:fldChar w:fldCharType="end"/>
    </w:r>
  </w:p>
  <w:p w:rsidR="00FF60C5" w:rsidRDefault="008821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158" w:rsidRDefault="00882158">
      <w:r>
        <w:separator/>
      </w:r>
    </w:p>
  </w:footnote>
  <w:footnote w:type="continuationSeparator" w:id="0">
    <w:p w:rsidR="00882158" w:rsidRDefault="00882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0C29"/>
    <w:multiLevelType w:val="hybridMultilevel"/>
    <w:tmpl w:val="A8228BC2"/>
    <w:lvl w:ilvl="0" w:tplc="AF90C742">
      <w:start w:val="7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476BD"/>
    <w:multiLevelType w:val="hybridMultilevel"/>
    <w:tmpl w:val="C23ADF68"/>
    <w:lvl w:ilvl="0" w:tplc="364092DE">
      <w:start w:val="7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CBE"/>
    <w:rsid w:val="0000243B"/>
    <w:rsid w:val="00013B10"/>
    <w:rsid w:val="00030ADC"/>
    <w:rsid w:val="0003505C"/>
    <w:rsid w:val="0004682C"/>
    <w:rsid w:val="000559F1"/>
    <w:rsid w:val="00076549"/>
    <w:rsid w:val="00077034"/>
    <w:rsid w:val="00083E1B"/>
    <w:rsid w:val="000859AF"/>
    <w:rsid w:val="00090CAD"/>
    <w:rsid w:val="000973B1"/>
    <w:rsid w:val="000C3499"/>
    <w:rsid w:val="000C35A7"/>
    <w:rsid w:val="000D035B"/>
    <w:rsid w:val="000D04A3"/>
    <w:rsid w:val="000D25DA"/>
    <w:rsid w:val="000D4866"/>
    <w:rsid w:val="00103FEF"/>
    <w:rsid w:val="00127D59"/>
    <w:rsid w:val="0015522C"/>
    <w:rsid w:val="00155CBC"/>
    <w:rsid w:val="001568F2"/>
    <w:rsid w:val="001B6426"/>
    <w:rsid w:val="001C1AD2"/>
    <w:rsid w:val="001E6BB4"/>
    <w:rsid w:val="001F1694"/>
    <w:rsid w:val="001F79B4"/>
    <w:rsid w:val="00204643"/>
    <w:rsid w:val="0020542D"/>
    <w:rsid w:val="00207137"/>
    <w:rsid w:val="00236B9C"/>
    <w:rsid w:val="002B0F0B"/>
    <w:rsid w:val="002B1AC1"/>
    <w:rsid w:val="002D4E19"/>
    <w:rsid w:val="002E08E8"/>
    <w:rsid w:val="002F11B7"/>
    <w:rsid w:val="002F2478"/>
    <w:rsid w:val="00331A59"/>
    <w:rsid w:val="00332D9E"/>
    <w:rsid w:val="00345458"/>
    <w:rsid w:val="00363003"/>
    <w:rsid w:val="0036686B"/>
    <w:rsid w:val="00367777"/>
    <w:rsid w:val="003759C5"/>
    <w:rsid w:val="003C6ABB"/>
    <w:rsid w:val="003E0C93"/>
    <w:rsid w:val="00457447"/>
    <w:rsid w:val="00463450"/>
    <w:rsid w:val="00497CBE"/>
    <w:rsid w:val="004B5203"/>
    <w:rsid w:val="004E57F0"/>
    <w:rsid w:val="00503CD3"/>
    <w:rsid w:val="005245E9"/>
    <w:rsid w:val="00532081"/>
    <w:rsid w:val="00547654"/>
    <w:rsid w:val="005C5CEE"/>
    <w:rsid w:val="005E2EA0"/>
    <w:rsid w:val="00623E9F"/>
    <w:rsid w:val="00634AAC"/>
    <w:rsid w:val="0065136E"/>
    <w:rsid w:val="00652BC3"/>
    <w:rsid w:val="00664052"/>
    <w:rsid w:val="00671C5F"/>
    <w:rsid w:val="00694905"/>
    <w:rsid w:val="006F21D6"/>
    <w:rsid w:val="00717347"/>
    <w:rsid w:val="0074455B"/>
    <w:rsid w:val="00753EE8"/>
    <w:rsid w:val="0075504F"/>
    <w:rsid w:val="007B3969"/>
    <w:rsid w:val="007D7DC6"/>
    <w:rsid w:val="007E45CF"/>
    <w:rsid w:val="007E4713"/>
    <w:rsid w:val="00820B4D"/>
    <w:rsid w:val="00822F4C"/>
    <w:rsid w:val="0086343C"/>
    <w:rsid w:val="00882158"/>
    <w:rsid w:val="00884A97"/>
    <w:rsid w:val="008A0BBE"/>
    <w:rsid w:val="008D2CE4"/>
    <w:rsid w:val="008D4A5D"/>
    <w:rsid w:val="008D75B6"/>
    <w:rsid w:val="008D7F97"/>
    <w:rsid w:val="008E4866"/>
    <w:rsid w:val="008F0C23"/>
    <w:rsid w:val="008F3A6C"/>
    <w:rsid w:val="00902E61"/>
    <w:rsid w:val="00941E43"/>
    <w:rsid w:val="009428C2"/>
    <w:rsid w:val="009675C3"/>
    <w:rsid w:val="009864DF"/>
    <w:rsid w:val="009964C0"/>
    <w:rsid w:val="009B2C69"/>
    <w:rsid w:val="009E10E8"/>
    <w:rsid w:val="009E44DD"/>
    <w:rsid w:val="009E6CF4"/>
    <w:rsid w:val="00A05866"/>
    <w:rsid w:val="00A171EF"/>
    <w:rsid w:val="00A20366"/>
    <w:rsid w:val="00A6220B"/>
    <w:rsid w:val="00AB7917"/>
    <w:rsid w:val="00AE0F24"/>
    <w:rsid w:val="00AF3C1A"/>
    <w:rsid w:val="00AF4186"/>
    <w:rsid w:val="00B04C86"/>
    <w:rsid w:val="00B10433"/>
    <w:rsid w:val="00B63E6A"/>
    <w:rsid w:val="00B6509F"/>
    <w:rsid w:val="00B76F7A"/>
    <w:rsid w:val="00B95E76"/>
    <w:rsid w:val="00BA01FD"/>
    <w:rsid w:val="00BD6613"/>
    <w:rsid w:val="00BF49B0"/>
    <w:rsid w:val="00C20A19"/>
    <w:rsid w:val="00C614FE"/>
    <w:rsid w:val="00C8152D"/>
    <w:rsid w:val="00D1089A"/>
    <w:rsid w:val="00D4352F"/>
    <w:rsid w:val="00D730B1"/>
    <w:rsid w:val="00DB7286"/>
    <w:rsid w:val="00E416DD"/>
    <w:rsid w:val="00E41EF4"/>
    <w:rsid w:val="00E75D08"/>
    <w:rsid w:val="00EA6AA2"/>
    <w:rsid w:val="00EB4E5E"/>
    <w:rsid w:val="00EC160C"/>
    <w:rsid w:val="00ED3157"/>
    <w:rsid w:val="00ED3226"/>
    <w:rsid w:val="00F27A70"/>
    <w:rsid w:val="00F33BC4"/>
    <w:rsid w:val="00F457E5"/>
    <w:rsid w:val="00F61229"/>
    <w:rsid w:val="00F70536"/>
    <w:rsid w:val="00FC5BD7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C9A8C3-738F-411C-9140-A023ADA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458"/>
    <w:pPr>
      <w:spacing w:after="0" w:line="240" w:lineRule="auto"/>
    </w:pPr>
    <w:rPr>
      <w:rFonts w:ascii="Times" w:eastAsia="바탕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34545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34545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4545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45458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345458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4545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45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34545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345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45458"/>
    <w:rPr>
      <w:rFonts w:ascii="Arial" w:eastAsia="바탕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345458"/>
    <w:rPr>
      <w:rFonts w:ascii="Arial" w:eastAsia="바탕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45458"/>
    <w:rPr>
      <w:rFonts w:ascii="Arial" w:eastAsia="바탕" w:hAnsi="Arial" w:cs="Times New Roman"/>
      <w:b/>
      <w:bCs/>
      <w:sz w:val="20"/>
      <w:szCs w:val="26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45458"/>
    <w:rPr>
      <w:rFonts w:ascii="Arial" w:eastAsia="바탕" w:hAnsi="Arial" w:cs="Times New Roman"/>
      <w:b/>
      <w:bCs/>
      <w:i/>
      <w:sz w:val="20"/>
      <w:szCs w:val="26"/>
      <w:lang w:val="x-none"/>
    </w:rPr>
  </w:style>
  <w:style w:type="character" w:customStyle="1" w:styleId="Heading5Char">
    <w:name w:val="Heading 5 Char"/>
    <w:basedOn w:val="DefaultParagraphFont"/>
    <w:link w:val="Heading5"/>
    <w:rsid w:val="00345458"/>
    <w:rPr>
      <w:rFonts w:ascii="Arial" w:eastAsia="바탕" w:hAnsi="Arial" w:cs="Times New Roman"/>
      <w:b/>
      <w:iCs/>
      <w:sz w:val="18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345458"/>
    <w:rPr>
      <w:rFonts w:ascii="Times New Roman" w:eastAsia="바탕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345458"/>
    <w:rPr>
      <w:rFonts w:ascii="Times New Roman" w:eastAsia="바탕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345458"/>
    <w:rPr>
      <w:rFonts w:ascii="Times New Roman" w:eastAsia="바탕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345458"/>
    <w:rPr>
      <w:rFonts w:ascii="Arial" w:eastAsia="바탕" w:hAnsi="Arial" w:cs="Arial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454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45458"/>
    <w:rPr>
      <w:rFonts w:ascii="Times" w:eastAsia="바탕" w:hAnsi="Times" w:cs="Times New Roman"/>
      <w:sz w:val="20"/>
      <w:szCs w:val="24"/>
      <w:lang w:val="en-GB"/>
    </w:rPr>
  </w:style>
  <w:style w:type="paragraph" w:styleId="BodyText">
    <w:name w:val="Body Text"/>
    <w:aliases w:val="bt"/>
    <w:basedOn w:val="Normal"/>
    <w:link w:val="BodyTextChar"/>
    <w:rsid w:val="00345458"/>
    <w:pPr>
      <w:spacing w:after="120"/>
      <w:jc w:val="both"/>
    </w:pPr>
  </w:style>
  <w:style w:type="character" w:customStyle="1" w:styleId="BodyTextChar">
    <w:name w:val="Body Text Char"/>
    <w:aliases w:val="bt Char"/>
    <w:basedOn w:val="DefaultParagraphFont"/>
    <w:link w:val="BodyText"/>
    <w:rsid w:val="00345458"/>
    <w:rPr>
      <w:rFonts w:ascii="Times" w:eastAsia="바탕" w:hAnsi="Times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3454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45458"/>
    <w:rPr>
      <w:rFonts w:ascii="Times" w:eastAsia="바탕" w:hAnsi="Times"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454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345458"/>
    <w:rPr>
      <w:b/>
      <w:bCs/>
      <w:sz w:val="21"/>
      <w:szCs w:val="21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345458"/>
    <w:rPr>
      <w:rFonts w:ascii="Times" w:eastAsia="바탕" w:hAnsi="Times" w:cs="Times New Roman"/>
      <w:b/>
      <w:bCs/>
      <w:sz w:val="21"/>
      <w:szCs w:val="21"/>
      <w:lang w:val="en-GB"/>
    </w:rPr>
  </w:style>
  <w:style w:type="paragraph" w:customStyle="1" w:styleId="LGTdoc1">
    <w:name w:val="LGTdoc_제목1"/>
    <w:basedOn w:val="Normal"/>
    <w:rsid w:val="00345458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345458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paragraph" w:customStyle="1" w:styleId="Default">
    <w:name w:val="Default"/>
    <w:rsid w:val="0034545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4545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4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458"/>
    <w:rPr>
      <w:rFonts w:ascii="Tahoma" w:eastAsia="바탕" w:hAnsi="Tahoma" w:cs="Tahoma"/>
      <w:sz w:val="16"/>
      <w:szCs w:val="16"/>
      <w:lang w:val="en-GB"/>
    </w:rPr>
  </w:style>
  <w:style w:type="paragraph" w:customStyle="1" w:styleId="NO">
    <w:name w:val="NO"/>
    <w:basedOn w:val="Normal"/>
    <w:rsid w:val="005245E9"/>
    <w:pPr>
      <w:keepLines/>
      <w:ind w:left="1135" w:hanging="851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81/Invitatio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Bhorkar, Abhijeet</dc:creator>
  <cp:lastModifiedBy>Kwon, Eddy</cp:lastModifiedBy>
  <cp:revision>3</cp:revision>
  <dcterms:created xsi:type="dcterms:W3CDTF">2015-08-15T05:18:00Z</dcterms:created>
  <dcterms:modified xsi:type="dcterms:W3CDTF">2015-08-15T05:29:00Z</dcterms:modified>
</cp:coreProperties>
</file>